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18E" w:rsidRDefault="0078418E" w:rsidP="0078418E">
      <w:pPr>
        <w:jc w:val="both"/>
        <w:rPr>
          <w:rFonts w:ascii="Arial" w:hAnsi="Arial" w:cs="Arial"/>
          <w:color w:val="37474F"/>
          <w:shd w:val="clear" w:color="auto" w:fill="FFFFFF"/>
        </w:rPr>
      </w:pPr>
      <w:r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 xml:space="preserve">Resolución </w:t>
      </w:r>
      <w:r w:rsidRPr="00FF0901"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>NAC-DGERCGC17-00000620:</w:t>
      </w:r>
      <w:r>
        <w:rPr>
          <w:rFonts w:eastAsia="Times New Roman"/>
          <w:sz w:val="30"/>
          <w:szCs w:val="30"/>
          <w:lang w:val="es-ES"/>
        </w:rPr>
        <w:t xml:space="preserve"> </w:t>
      </w:r>
      <w:proofErr w:type="spellStart"/>
      <w:r w:rsidRPr="00BF36CC">
        <w:rPr>
          <w:rFonts w:ascii="Arial" w:hAnsi="Arial" w:cs="Arial"/>
          <w:color w:val="37474F"/>
          <w:shd w:val="clear" w:color="auto" w:fill="FFFFFF"/>
        </w:rPr>
        <w:t>Establécense</w:t>
      </w:r>
      <w:proofErr w:type="spellEnd"/>
      <w:r w:rsidRPr="00BF36CC">
        <w:rPr>
          <w:rFonts w:ascii="Arial" w:hAnsi="Arial" w:cs="Arial"/>
          <w:color w:val="37474F"/>
          <w:shd w:val="clear" w:color="auto" w:fill="FFFFFF"/>
        </w:rPr>
        <w:t xml:space="preserve"> los precios referenciales para el cálculo de la base imponible del Impuesto a los Consumos Especiales (ICE) de perfumes y aguas de tocador, comercializados a través de venta directa, para el periodo fiscal 2018</w:t>
      </w:r>
      <w:r>
        <w:rPr>
          <w:rFonts w:ascii="Arial" w:hAnsi="Arial" w:cs="Arial"/>
          <w:color w:val="37474F"/>
          <w:shd w:val="clear" w:color="auto" w:fill="FFFFFF"/>
        </w:rPr>
        <w:t>.</w:t>
      </w:r>
    </w:p>
    <w:p w:rsidR="0078418E" w:rsidRDefault="0078418E" w:rsidP="0078418E">
      <w:pPr>
        <w:rPr>
          <w:rFonts w:eastAsia="Times New Roman"/>
          <w:sz w:val="30"/>
          <w:szCs w:val="30"/>
          <w:lang w:val="es-ES"/>
        </w:rPr>
      </w:pPr>
    </w:p>
    <w:p w:rsidR="0078418E" w:rsidRDefault="0078418E" w:rsidP="0078418E">
      <w:pPr>
        <w:jc w:val="center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Resuelve: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Establecer los precios referenciales para el cálculo de la base imponible del Impuesto a los Consumos Especiales (ICE) de perfumes y aguas de tocador, comercializados a través de venta direc</w:t>
      </w:r>
      <w:r>
        <w:rPr>
          <w:rFonts w:ascii="Tahoma" w:eastAsia="Times New Roman" w:hAnsi="Tahoma" w:cs="Tahoma"/>
          <w:b/>
          <w:bCs/>
          <w:sz w:val="16"/>
          <w:szCs w:val="16"/>
          <w:lang w:val="es-ES"/>
        </w:rPr>
        <w:t>ta, para el periodo fiscal 2018.</w:t>
      </w:r>
    </w:p>
    <w:p w:rsidR="0078418E" w:rsidRPr="00FF0901" w:rsidRDefault="0078418E" w:rsidP="0078418E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Único.-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Objeto.- Establecer los precios referenciales para el cálculo de la base imponible de Impuesto a los Consumos Especiales (ICE) de perfumes y aguas de tocador, comercializados a través de la modalidad de venta directa, para el período fiscal 2018, mismos que deberán calcularse por cada producto, incrementando al precio ex aduana - en el caso de bienes importados - y, a los costos totales de producción - en el caso de bienes de fabricación nacional - los porcentajes detallados en la siguiente tabla:</w:t>
      </w:r>
    </w:p>
    <w:p w:rsidR="0078418E" w:rsidRPr="00FF0901" w:rsidRDefault="0078418E" w:rsidP="0078418E">
      <w:pPr>
        <w:rPr>
          <w:rFonts w:ascii="Tahoma" w:eastAsia="Times New Roman" w:hAnsi="Tahoma" w:cs="Tahoma"/>
          <w:sz w:val="16"/>
          <w:szCs w:val="16"/>
          <w:lang w:val="es-ES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2"/>
        <w:gridCol w:w="2531"/>
        <w:gridCol w:w="1276"/>
      </w:tblGrid>
      <w:tr w:rsidR="0078418E" w:rsidRPr="00FF0901" w:rsidTr="004550C5">
        <w:trPr>
          <w:tblCellSpacing w:w="15" w:type="dxa"/>
          <w:jc w:val="center"/>
        </w:trPr>
        <w:tc>
          <w:tcPr>
            <w:tcW w:w="4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Rango de precio ex – aduana o costos totales de producción por producto en USD</w:t>
            </w:r>
          </w:p>
        </w:tc>
        <w:tc>
          <w:tcPr>
            <w:tcW w:w="12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% de incremento</w:t>
            </w:r>
          </w:p>
        </w:tc>
      </w:tr>
      <w:tr w:rsidR="0078418E" w:rsidRPr="00FF0901" w:rsidTr="004550C5">
        <w:trPr>
          <w:tblCellSpacing w:w="15" w:type="dxa"/>
          <w:jc w:val="center"/>
        </w:trPr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Desde</w:t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Hasta</w:t>
            </w:r>
          </w:p>
        </w:tc>
        <w:tc>
          <w:tcPr>
            <w:tcW w:w="12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78418E" w:rsidRPr="00FF0901" w:rsidTr="004550C5">
        <w:trPr>
          <w:tblCellSpacing w:w="15" w:type="dxa"/>
          <w:jc w:val="center"/>
        </w:trPr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1,50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150%</w:t>
            </w:r>
          </w:p>
        </w:tc>
      </w:tr>
      <w:tr w:rsidR="0078418E" w:rsidRPr="00FF0901" w:rsidTr="004550C5">
        <w:trPr>
          <w:tblCellSpacing w:w="15" w:type="dxa"/>
          <w:jc w:val="center"/>
        </w:trPr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1,51</w:t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3,00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180%</w:t>
            </w:r>
          </w:p>
        </w:tc>
      </w:tr>
      <w:tr w:rsidR="0078418E" w:rsidRPr="00FF0901" w:rsidTr="004550C5">
        <w:trPr>
          <w:tblCellSpacing w:w="15" w:type="dxa"/>
          <w:jc w:val="center"/>
        </w:trPr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3,01</w:t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6,00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240%</w:t>
            </w:r>
          </w:p>
        </w:tc>
      </w:tr>
      <w:tr w:rsidR="0078418E" w:rsidRPr="00FF0901" w:rsidTr="004550C5">
        <w:trPr>
          <w:tblCellSpacing w:w="15" w:type="dxa"/>
          <w:jc w:val="center"/>
        </w:trPr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6,01</w:t>
            </w:r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En adelante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418E" w:rsidRPr="00FF0901" w:rsidRDefault="0078418E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300%</w:t>
            </w:r>
          </w:p>
        </w:tc>
      </w:tr>
    </w:tbl>
    <w:p w:rsidR="0078418E" w:rsidRDefault="0078418E" w:rsidP="0078418E">
      <w:pPr>
        <w:rPr>
          <w:rFonts w:ascii="Tahoma" w:eastAsia="Times New Roman" w:hAnsi="Tahoma" w:cs="Tahoma"/>
          <w:sz w:val="16"/>
          <w:szCs w:val="16"/>
          <w:lang w:val="es-ES"/>
        </w:rPr>
      </w:pPr>
    </w:p>
    <w:p w:rsidR="0078418E" w:rsidRDefault="0078418E" w:rsidP="0078418E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t>En los costos totales producción de los bienes de fabricación nacional se incluirán materias primas, mano de obra directa y los costos y gastos indirectos de fabricación.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Para efectos del cálculo de la base imponible del ICE, los pagos por concepto de regalías calculados en función de volumen, valor o monto de ventas que no superen el 5% de dichas ventas, no se considerarán costos o gastos de fabricación; en caso de que los pagos por regalías superen dicho porcentaje, el mencionado valor será incorporado a los costos totales de producción.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Derogatoria Única: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Deróguese la Resolución No. NAC-DGERCGC16-00000520, publicada en el Tercer Suplemento del Registro Oficial No. 912, de fecha 29 de diciembre de 2016.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Final: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La presente Resolución entrará en vigencia y será aplicable a partir del 01 de enero de 2018, sin perjuicio de su publicación en el Registro Oficial.</w:t>
      </w:r>
    </w:p>
    <w:p w:rsidR="0078418E" w:rsidRPr="00FF0901" w:rsidRDefault="0078418E" w:rsidP="0078418E">
      <w:pPr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</w:pPr>
    </w:p>
    <w:p w:rsidR="009443D9" w:rsidRDefault="009443D9">
      <w:bookmarkStart w:id="0" w:name="_GoBack"/>
      <w:bookmarkEnd w:id="0"/>
    </w:p>
    <w:sectPr w:rsidR="009443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18E"/>
    <w:rsid w:val="0078418E"/>
    <w:rsid w:val="0094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9FC33-3A62-4A5A-9D32-3219F110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18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84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2018-01-09T15:41:00Z</dcterms:created>
  <dcterms:modified xsi:type="dcterms:W3CDTF">2018-01-09T15:42:00Z</dcterms:modified>
</cp:coreProperties>
</file>